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  <w:r w:rsidRPr="00BE1F5D">
        <w:rPr>
          <w:rFonts w:ascii="Times New Roman" w:eastAsia="Times New Roman" w:hAnsi="Times New Roman" w:cs="Times New Roman"/>
          <w:sz w:val="36"/>
          <w:szCs w:val="36"/>
          <w:lang w:eastAsia="bg-BG"/>
        </w:rPr>
        <w:t xml:space="preserve">ВЪТРЕШНИ ПРАВИЛА </w:t>
      </w: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  <w:r w:rsidRPr="00BE1F5D">
        <w:rPr>
          <w:rFonts w:ascii="Times New Roman" w:eastAsia="Times New Roman" w:hAnsi="Times New Roman" w:cs="Times New Roman"/>
          <w:sz w:val="36"/>
          <w:szCs w:val="36"/>
          <w:lang w:eastAsia="bg-BG"/>
        </w:rPr>
        <w:t xml:space="preserve">за определяне на реда за достъп до активите и </w:t>
      </w:r>
      <w:r w:rsidRPr="00BE1F5D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информацията в </w:t>
      </w:r>
      <w:r w:rsidRPr="00BE1F5D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130. СУ </w:t>
      </w:r>
      <w:r w:rsidRPr="00BE1F5D">
        <w:rPr>
          <w:rFonts w:ascii="Times New Roman" w:eastAsia="Times New Roman" w:hAnsi="Times New Roman" w:cs="Times New Roman"/>
          <w:sz w:val="32"/>
          <w:szCs w:val="32"/>
          <w:lang w:eastAsia="bg-BG"/>
        </w:rPr>
        <w:t>„СТЕФАН КАРАДЖА”</w:t>
      </w:r>
    </w:p>
    <w:p w:rsid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Раздел І</w:t>
      </w: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 положения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1(1)Т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ези вътрешни правила уреждат приемането,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регистрирането,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разпределението,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разглеждането на заявления и устни запитвания за достъп до активите и информацията, изготвянето на решения за отказ или за предоставяне на информация.</w:t>
      </w:r>
    </w:p>
    <w:p w:rsidR="00BE1F5D" w:rsidRPr="00BE1F5D" w:rsidRDefault="00BE1F5D" w:rsidP="00BE1F5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Тези вътрешни правила не регламентират работата с документи, които съдържат класифицирана информация по смисъла на Закона за защита на класифицираната информация.</w:t>
      </w:r>
    </w:p>
    <w:p w:rsidR="00BE1F5D" w:rsidRPr="00BE1F5D" w:rsidRDefault="00BE1F5D" w:rsidP="00BE1F5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на училището със заповед определя служител от училището, който да разглежда устните запитвания и писмени заявления за предоставяне на достъп до активите и информация.</w:t>
      </w:r>
    </w:p>
    <w:p w:rsidR="00BE1F5D" w:rsidRPr="00BE1F5D" w:rsidRDefault="00BE1F5D" w:rsidP="00BE1F5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Когато служителят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ал.2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отсъства за повече от 3 (три) работни дни,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помощник директора по учебната дейност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прави писмено предложение до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на училището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за определяне на друг служител, съгласно чл. 28, ал. 2 ЗДОИ.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2) Предмет на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тези вътрешни п</w:t>
      </w:r>
      <w:proofErr w:type="spellStart"/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равила</w:t>
      </w:r>
      <w:proofErr w:type="spellEnd"/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са: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2.1. Приемане, регистриране и отговор на устни запитвания за достъп до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активите и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информация;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2.2. Приемане, регистриране и разпределяне на заявленията за достъп до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активите и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информация;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2.3. Срокове и разглеждане на заявленията за достъп до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активите и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информация;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2.4. Изготвяне на решения за предоставяне или за отказ за предоставяне на информация;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2.5. Форми за предоставяне на достъп до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активите и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информация;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(3)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Настоящите правила са задължителни за всички служители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130. СУ „Стефан Караджа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”.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(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4) Дейността по приемането, регистрирането, разглеждането и изготвянето на решения по ЗДОИ се организира, координира и контролира от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техническия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секретар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130. СУ „Стефан Караджа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2. (1) Субекти на правото на достъп до активите и информацията са гражданите на Република България и всички юридически лица.</w:t>
      </w:r>
    </w:p>
    <w:p w:rsidR="00BE1F5D" w:rsidRPr="00BE1F5D" w:rsidRDefault="00BE1F5D" w:rsidP="00BE1F5D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(2) Лицата по ал. 1 наричани за по кратко “заявители“ могат да упражнят правото си на достъп до активи и информация при условията и по реда на тези вътрешни правила и на ЗДИ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3. (1) Училището осигурява на лицата по чл. 2 достъп до информация при спазване на следните основни принципи: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Откритост, достоверност и пълнота на информацията </w:t>
      </w:r>
    </w:p>
    <w:p w:rsidR="00A43E03" w:rsidRDefault="004A3C2E"/>
    <w:p w:rsidR="00BE1F5D" w:rsidRDefault="00BE1F5D"/>
    <w:p w:rsidR="00BE1F5D" w:rsidRDefault="00BE1F5D"/>
    <w:p w:rsidR="00BE1F5D" w:rsidRDefault="00BE1F5D"/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еднакви условия за достъп до информация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3. Осигуряване на законност при търсенето и получаването на информация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4. Защита на правото на информация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5. Защита на личната информация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6. Гарантиране на сигурността на обществото и държавата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(2) Осъществяването на правото на достъп до информация не може да бъде насочено срещу правата и доброто име на други лица, както и срещу националната сигурност , обществения ред, народното здраве и морала.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Раздел </w:t>
      </w:r>
      <w:r w:rsidRPr="00BE1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oftHyphen/>
      </w:r>
      <w:r w:rsidRPr="00BE1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oftHyphen/>
      </w:r>
      <w:r w:rsidRPr="00BE1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oftHyphen/>
        <w:t>ІІ</w:t>
      </w: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Начин за предоставяне на информация</w:t>
      </w:r>
    </w:p>
    <w:p w:rsidR="00BE1F5D" w:rsidRPr="00BE1F5D" w:rsidRDefault="00BE1F5D" w:rsidP="00BE1F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4.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Приемане, регистриране и отговор на устни запитвания за достъп до информация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 Устните запитвания по ЗДОИ се приемат от служителя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 т.2 от настоящите вътрешни правила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Служителят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води регистър за устните запитвания, като отбелязва: трите имена на заявителя; каква информация е поискана; формата, в която е предоставен достъп или основанието за отказ от предоставяне на достъп до информация.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За предоставяне на достъп до информация по устно запитване се дължат разходи, в зависимост от формата на предоставяне на достъп и вида на носителя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Чл.5.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Приемане, регистриране и разпределяне на заявления за достъп до информация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подаване на писмени заявления за достъп до обществена информация (наричани за краткост Заявления) се предоставя за ползване формуляр-образец, Приложение № 1 от тези Правила.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Формулярите-образци се предоставят на хартиен носител в деловодството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130. СУ „Стефан Караджа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 Заявленията се регистрират в деловодството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130. СУ „Стефан Караджа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в деня на тяхното постъпване.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Регистрационният номер на Заявленията се формира от регистрационен индекс, пореден номер и дата на постъпване.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Получените по пощата или на официалния e-</w:t>
      </w:r>
      <w:proofErr w:type="spellStart"/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mail</w:t>
      </w:r>
      <w:proofErr w:type="spellEnd"/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адрес на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училището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– </w:t>
      </w:r>
      <w:hyperlink r:id="rId7" w:history="1">
        <w:r w:rsidRPr="00A065D6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coy130@abv.bg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Заявления се регистрират по реда на </w:t>
      </w:r>
      <w:proofErr w:type="spellStart"/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т.т</w:t>
      </w:r>
      <w:proofErr w:type="spellEnd"/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и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Получените Заявления по реда на т.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оставят без разглеждане, ако не съдържат данните по чл. 25, ал. 1, </w:t>
      </w:r>
      <w:proofErr w:type="spellStart"/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т.т</w:t>
      </w:r>
      <w:proofErr w:type="spellEnd"/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1, 2, 4 от ЗДОИ.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 В деня на регистриране,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технически секретар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предоставя срещу подпис на служителя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писмените Заявления.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Всички допълнително постъпили или създадени документи, които са по повод или в отговор на вече регистрирано Заявление, носят регистрационния номер на Заявлението и датата на постъпване.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 Жалбите срещу решенията и отказите за предоставяне на достъп до информация се приемат и регистрират в деловодството на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училището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два екземпляра и се обработват по реда на </w:t>
      </w:r>
      <w:proofErr w:type="spellStart"/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т.т</w:t>
      </w:r>
      <w:proofErr w:type="spellEnd"/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и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Раздел ІІІ</w:t>
      </w: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Срокове за разглеждане на заявленията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Чл.5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Заявленията за достъп до обществена информация се разглеждат от служителя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14-дневен срок, след датата на регистрирането им.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1. В случаите, когато исканата информация не е точно и ясно формулирана или е формулирана много общо, служителят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уведомява заявителя за това лично срещу подпис или с писмо, изпратено по пощата с обратна разписка.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Ако заявителят не уточни предмета на исканата информация в срок от 30 дни от получаване на писмото за уточняване, заявлението се оставя без разглеждане и се архивира.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.1. Срокът по т.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започва да тече от датата на уточняването на предмета на исканата информация.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2.2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 Срокът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5 може да бъде удължен с не повече от 10 дни, когато исканата информация е в голям обем.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2.3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За удължаването на срока по т.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2.2.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служителят уведомява писмено заявителя.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6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 Срокът по </w:t>
      </w:r>
      <w:proofErr w:type="spellStart"/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</w:t>
      </w:r>
      <w:proofErr w:type="spellEnd"/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5 може да бъде удължен с не повече от 14 дни, когато исканата информация се отнася до трето лице.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1. В 7-дневен срок от регистрирането на Заявлението, служителят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е длъжен да поиска изричното писменото съгласие на третото лице за предоставяне на исканата информация.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2. В случаите, когато не е получено съгласие в срока по т. 1 или при изричен отказ да се даде съгласие, служителят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може да предостави исканата информация в обем и по начин, който да не разкрива информацията, отнасяща се до третото лице.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3. В решението служителят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е длъжен да спази точно условията, които третото лице е дало съгласие за предоставяне на отнасящата се до него информация.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4. Не се иска съгласие от третото лице, когато то е задължен субект по ЗДОИ и отнасящата се до него информация.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Чл.7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 Когато исканата от заявителя информация се отнася до дейността на административни звена от структурата на </w:t>
      </w:r>
      <w:r w:rsidR="000B05B8">
        <w:rPr>
          <w:rFonts w:ascii="Times New Roman" w:eastAsia="Times New Roman" w:hAnsi="Times New Roman" w:cs="Times New Roman"/>
          <w:sz w:val="24"/>
          <w:szCs w:val="24"/>
          <w:lang w:eastAsia="bg-BG"/>
        </w:rPr>
        <w:t>130. СУ „Стефан Караджа</w:t>
      </w:r>
      <w:r w:rsidR="000B05B8"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, служителят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прави писмено искане до ръководителя на съответното административно звено за предоставяне на информацията.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Чл.8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 Ръководителят на административното звено следва да изготви писмен отговор до служителя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предоставяне или мотивиран отказ за предоставяне на исканата информация.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1. Ръководителят на административното звено е длъжен да предостави исканата информация в 7-дневен срок, съобразно разпоредбите на Единната държавна система за деловодство.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2. Когато срокът по т. 1 е недостатъчен, ръководителят на административното звено прави писмено мотивирано искане за удължаване на срока до служителя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чл.1,ал.1,т.2.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3. Служителят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съблюдава реда и условията, предвидени в ЗДОИ, за допустимо удължаване на срока за предоставяне на достъп до исканата информация.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4. Писмените отговори от ръководителите на административните звена се регистрират по реда на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настоящите вътрешни правила.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Чл.9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Когато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130. СУ „Стефан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Караджа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”.не</w:t>
      </w:r>
      <w:proofErr w:type="spellEnd"/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разполага с исканата от заявителя информация, но има данни за нейното местонахождение, служителят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препраща Заявлението в 14-дневен срок от получаването му към съответния орган.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За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lastRenderedPageBreak/>
        <w:t xml:space="preserve">препращане на Заявлението служителят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уведомява писмено заявителя.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Чл.10.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Когато </w:t>
      </w:r>
      <w:r w:rsidR="000B05B8">
        <w:rPr>
          <w:rFonts w:ascii="Times New Roman" w:eastAsia="Times New Roman" w:hAnsi="Times New Roman" w:cs="Times New Roman"/>
          <w:sz w:val="24"/>
          <w:szCs w:val="24"/>
          <w:lang w:eastAsia="bg-BG"/>
        </w:rPr>
        <w:t>130. СУ „Стефан Караджа</w:t>
      </w:r>
      <w:r w:rsidR="000B05B8"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="000B05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не разполага с исканата обществена информация и няма данни за нейното местонахождение, служителят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14-дневен срок от получаване на Заявлението, уведомява за това заявителя.</w:t>
      </w: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Раздел І</w:t>
      </w:r>
      <w:r w:rsidRPr="00BE1F5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V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Изготвяне на решения за предоставяне или отказ за предоставяне на информация.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Чл.11.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Решенията за предоставяне на достъп до информация се изготвят и подписват от служителя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чл.1,ал.1,т.2.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1. В решението, с което се предоставя достъп до , задължително се посочват: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- степента на осигурения достъп до исканата информация;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- срокът, в който е осигурен достъп до исканата информация;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- мястото, където ще бъде предоставен достъп до исканата информация;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- формата, под която ще бъде предоставен достъп до исканата информация;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- разходите по предоставянето на достъп до исканата информация.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2. В решението за достъп до информация могат да бъдат посочени и други органи, които разполагат с по-пълна информация.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Решението за достъп до информация се връчва лично срещу подпис на заявителя или се изпраща по пощата с обратна разписка.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Чл.13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Достъп до информация се предоставя след заплащане на определените разходи и представяне на платежен документ.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Чл.14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 Решенията за отказ за предоставяне на достъп до информация се изготвят и подписват от служителя по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чл.1,ал.1,т.2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когато е налице основание за това съгласно ЗДОИ.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1. В решението задължително се посочват правното и фактическото основание за отказ по ЗДОИ, датата на приемане на решението и редът за неговото обжалване.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Чл.15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 Решенията за отказ за предоставяне на достъп до информация се регистрират в деловодството на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училище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по реда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определен в тези вътрешни правила.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Чл.16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Решенията за отказ за предоставяне на достъп до информация се връчват лично срещу подпис на заявителя или се изпращат по пощата с обратна разписка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Раздел </w:t>
      </w:r>
      <w:r w:rsidRPr="00BE1F5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V</w:t>
      </w:r>
    </w:p>
    <w:p w:rsidR="00BE1F5D" w:rsidRPr="00BE1F5D" w:rsidRDefault="00BE1F5D" w:rsidP="00BE1F5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BE1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Форми за предоставяне на достъп до информация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</w:t>
      </w:r>
      <w:r w:rsidRPr="00BE1F5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17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(1) Формите за предоставяне на достъп </w:t>
      </w:r>
      <w:proofErr w:type="gramStart"/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до информация</w:t>
      </w:r>
      <w:proofErr w:type="gramEnd"/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са: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Преглед на информацията – оригинал или копие 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2. Устна справка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Копия на хартиен носител 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- Копия на технически носител</w:t>
      </w:r>
    </w:p>
    <w:p w:rsidR="00BE1F5D" w:rsidRPr="00BE1F5D" w:rsidRDefault="00BE1F5D" w:rsidP="00BE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(2) За достъп до информация могат да се използват една или повече от формите по ал. 1.</w:t>
      </w:r>
    </w:p>
    <w:p w:rsidR="00BE1F5D" w:rsidRPr="00BE1F5D" w:rsidRDefault="00BE1F5D" w:rsidP="00BE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(3) Когато заявителят е лице със зрителни или слухово – говорни увреждания, достъпът до информация се подготвя във форма, отговаряща на комуникативните му възможности.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18. (1) Информацията се предоставя в исканата от заявителя форма, освен ако: 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1. За нея няма техническа възможност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2. Свързана е с необосновано увеличаване на разходите по предоставянето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3. Води до възможност за неправомерна обработка на тази информация или до нарушаване на нечии права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(2) В случаите по ал. 1 , достъп до информация се предоставя във формата, посочена в решението за предоставяне на достъп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BE1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V</w:t>
      </w:r>
      <w:r w:rsidRPr="00BE1F5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</w:p>
    <w:p w:rsidR="00BE1F5D" w:rsidRPr="00BE1F5D" w:rsidRDefault="00BE1F5D" w:rsidP="00BE1F5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Дължими разходи и начини за заплащане или при предоставяне на достъп до информацията.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Чл.19 Достъпът до информация се предоставя след представяне на платежен документ за заплащане на определени разходи, съгласно Наредба на СО</w:t>
      </w:r>
      <w:r w:rsidR="000B05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0B05B8">
        <w:rPr>
          <w:rFonts w:ascii="Times New Roman" w:eastAsia="Times New Roman" w:hAnsi="Times New Roman" w:cs="Times New Roman"/>
          <w:sz w:val="24"/>
          <w:szCs w:val="24"/>
          <w:lang w:eastAsia="bg-BG"/>
        </w:rPr>
        <w:t>130. СУ „Стефан Караджа</w:t>
      </w:r>
      <w:r w:rsidR="000B05B8"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цените на предлаганите административни услуги. 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Чл.20 Заплащането на дължимите разходи се извършва в брой или по банков път по сметка на училището.</w:t>
      </w: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BE1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V</w:t>
      </w:r>
      <w:r w:rsidRPr="00BE1F5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</w:t>
      </w: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BE1F5D" w:rsidRPr="00BE1F5D" w:rsidRDefault="00BE1F5D" w:rsidP="00BE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Заключителни разпоредби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Тези вътрешни правила са утвърдени със Заповед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…………/14.09.2020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Директора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130. СУ „Стефан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Караджа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”на</w:t>
      </w:r>
      <w:proofErr w:type="spellEnd"/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основание чл.13, ал..1, т.4 от ЗФУКПС 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ЕЛЕНА МЛАДЕНОВА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130. СУ „Стефан Караджа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</w:p>
    <w:p w:rsidR="00BE1F5D" w:rsidRPr="00BE1F5D" w:rsidRDefault="00BE1F5D" w:rsidP="00BE1F5D">
      <w:pPr>
        <w:widowControl w:val="0"/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BE1F5D" w:rsidRPr="00BE1F5D" w:rsidRDefault="00BE1F5D" w:rsidP="00BE1F5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br w:type="page"/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1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1F5D" w:rsidRPr="00BE1F5D" w:rsidRDefault="00BE1F5D" w:rsidP="00BE1F5D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До Директора на</w:t>
      </w:r>
    </w:p>
    <w:p w:rsidR="00BE1F5D" w:rsidRPr="00BE1F5D" w:rsidRDefault="00BE1F5D" w:rsidP="00BE1F5D">
      <w:pPr>
        <w:spacing w:after="0" w:line="240" w:lineRule="auto"/>
        <w:ind w:left="6096" w:firstLine="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130. СУ „Стефан Караджа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 а я в л е н и е</w:t>
      </w: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достъп до информация</w:t>
      </w: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1F5D" w:rsidRPr="00BE1F5D" w:rsidRDefault="00BE1F5D" w:rsidP="00BE1F5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От………………………………………………………………………….</w:t>
      </w: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E1F5D">
        <w:rPr>
          <w:rFonts w:ascii="Times New Roman" w:eastAsia="Times New Roman" w:hAnsi="Times New Roman" w:cs="Times New Roman"/>
          <w:sz w:val="20"/>
          <w:szCs w:val="20"/>
          <w:lang w:eastAsia="bg-BG"/>
        </w:rPr>
        <w:t>/трите имена на лицето/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</w:t>
      </w:r>
    </w:p>
    <w:p w:rsidR="00BE1F5D" w:rsidRPr="00BE1F5D" w:rsidRDefault="00BE1F5D" w:rsidP="00BE1F5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От………………………………………………………………………….</w:t>
      </w:r>
    </w:p>
    <w:p w:rsidR="00BE1F5D" w:rsidRPr="00BE1F5D" w:rsidRDefault="00BE1F5D" w:rsidP="00BE1F5D">
      <w:pPr>
        <w:spacing w:after="0" w:line="240" w:lineRule="auto"/>
        <w:ind w:left="2124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E1F5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/наименование и седалище на юридическо лице/</w:t>
      </w:r>
    </w:p>
    <w:p w:rsidR="00BE1F5D" w:rsidRPr="00BE1F5D" w:rsidRDefault="00BE1F5D" w:rsidP="00BE1F5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своя представител…………………………………………………..</w:t>
      </w: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E1F5D">
        <w:rPr>
          <w:rFonts w:ascii="Times New Roman" w:eastAsia="Times New Roman" w:hAnsi="Times New Roman" w:cs="Times New Roman"/>
          <w:sz w:val="20"/>
          <w:szCs w:val="20"/>
          <w:lang w:eastAsia="bg-BG"/>
        </w:rPr>
        <w:t>/трите имена на лицето, което подава заявлението от името на юридическо лице/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 на кореспонденция………………………………………………………..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 за връзка………………………………………………………………..</w:t>
      </w:r>
    </w:p>
    <w:p w:rsidR="00BE1F5D" w:rsidRPr="00BE1F5D" w:rsidRDefault="00BE1F5D" w:rsidP="00BE1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E1F5D">
        <w:rPr>
          <w:rFonts w:ascii="Times New Roman" w:eastAsia="Times New Roman" w:hAnsi="Times New Roman" w:cs="Times New Roman"/>
          <w:sz w:val="20"/>
          <w:szCs w:val="20"/>
          <w:lang w:eastAsia="bg-BG"/>
        </w:rPr>
        <w:t>/посочва се по желание/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1F5D" w:rsidRPr="00BE1F5D" w:rsidRDefault="00BE1F5D" w:rsidP="00BE1F5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E1F5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Уважаема госпожо Директор,</w:t>
      </w:r>
    </w:p>
    <w:p w:rsidR="00BE1F5D" w:rsidRPr="00BE1F5D" w:rsidRDefault="00BE1F5D" w:rsidP="00BE1F5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Моля, да ми бъде предоставена информация относно: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……………………………………………………………………………………………..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……………………………………………………………………………………………..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……………………………………………………………………………………………..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ми бъдат предоставени следните документи: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……………………………………………………………………………………………..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……………………………………………………………………………………………..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……………………………………………………………………………………………..</w:t>
      </w:r>
    </w:p>
    <w:p w:rsidR="00BE1F5D" w:rsidRPr="00BE1F5D" w:rsidRDefault="00BE1F5D" w:rsidP="00BE1F5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Желая да получа информация в следната форма:</w:t>
      </w:r>
    </w:p>
    <w:p w:rsidR="00BE1F5D" w:rsidRPr="00BE1F5D" w:rsidRDefault="00BE1F5D" w:rsidP="00BE1F5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BE1F5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/предпочитаната форма се отбелязва с </w:t>
      </w:r>
      <w:r w:rsidRPr="00BE1F5D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Х</w:t>
      </w:r>
      <w:r w:rsidRPr="00BE1F5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/ </w:t>
      </w:r>
      <w:r w:rsidRPr="00BE1F5D">
        <w:rPr>
          <w:rFonts w:ascii="Times New Roman" w:eastAsia="Times New Roman" w:hAnsi="Times New Roman" w:cs="Times New Roman"/>
          <w:sz w:val="20"/>
          <w:szCs w:val="20"/>
          <w:lang w:eastAsia="bg-BG"/>
        </w:rPr>
        <w:softHyphen/>
      </w:r>
      <w:r w:rsidRPr="00BE1F5D">
        <w:rPr>
          <w:rFonts w:ascii="Times New Roman" w:eastAsia="Times New Roman" w:hAnsi="Times New Roman" w:cs="Times New Roman"/>
          <w:sz w:val="20"/>
          <w:szCs w:val="20"/>
          <w:lang w:eastAsia="bg-BG"/>
        </w:rPr>
        <w:softHyphen/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44"/>
          <w:szCs w:val="44"/>
          <w:lang w:eastAsia="bg-BG"/>
        </w:rPr>
        <w:t>о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Преглед на информацията оригинал или копие 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44"/>
          <w:szCs w:val="44"/>
          <w:lang w:eastAsia="bg-BG"/>
        </w:rPr>
        <w:t xml:space="preserve">о 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Устна справка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44"/>
          <w:szCs w:val="44"/>
          <w:lang w:eastAsia="bg-BG"/>
        </w:rPr>
        <w:t>о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Копие на хартиен носител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E1F5D">
        <w:rPr>
          <w:rFonts w:ascii="Times New Roman" w:eastAsia="Times New Roman" w:hAnsi="Times New Roman" w:cs="Times New Roman"/>
          <w:sz w:val="44"/>
          <w:szCs w:val="44"/>
          <w:lang w:eastAsia="bg-BG"/>
        </w:rPr>
        <w:t>о</w:t>
      </w: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Копие на технически носител</w:t>
      </w: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1F5D" w:rsidRPr="00BE1F5D" w:rsidRDefault="00BE1F5D" w:rsidP="00BE1F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E1F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 </w:t>
      </w:r>
      <w:r w:rsidRPr="00BE1F5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ПОДПИС:</w:t>
      </w:r>
    </w:p>
    <w:p w:rsidR="00BE1F5D" w:rsidRPr="00BE1F5D" w:rsidRDefault="00BE1F5D" w:rsidP="004A3C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BE1F5D" w:rsidRDefault="00BE1F5D"/>
    <w:p w:rsidR="00BE1F5D" w:rsidRDefault="00BE1F5D"/>
    <w:sectPr w:rsidR="00BE1F5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F5D" w:rsidRDefault="00BE1F5D" w:rsidP="00BE1F5D">
      <w:pPr>
        <w:spacing w:after="0" w:line="240" w:lineRule="auto"/>
      </w:pPr>
      <w:r>
        <w:separator/>
      </w:r>
    </w:p>
  </w:endnote>
  <w:endnote w:type="continuationSeparator" w:id="0">
    <w:p w:rsidR="00BE1F5D" w:rsidRDefault="00BE1F5D" w:rsidP="00BE1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F5D" w:rsidRDefault="00BE1F5D" w:rsidP="00BE1F5D">
      <w:pPr>
        <w:spacing w:after="0" w:line="240" w:lineRule="auto"/>
      </w:pPr>
      <w:r>
        <w:separator/>
      </w:r>
    </w:p>
  </w:footnote>
  <w:footnote w:type="continuationSeparator" w:id="0">
    <w:p w:rsidR="00BE1F5D" w:rsidRDefault="00BE1F5D" w:rsidP="00BE1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F5D" w:rsidRPr="00BE1F5D" w:rsidRDefault="00BE1F5D" w:rsidP="00BE1F5D">
    <w:pPr>
      <w:spacing w:after="0" w:line="240" w:lineRule="auto"/>
      <w:ind w:left="-567" w:right="-567"/>
      <w:jc w:val="center"/>
      <w:outlineLvl w:val="0"/>
      <w:rPr>
        <w:rFonts w:ascii="Times New Roman" w:eastAsia="Times New Roman" w:hAnsi="Times New Roman" w:cs="Times New Roman"/>
        <w:b/>
        <w:sz w:val="28"/>
        <w:szCs w:val="28"/>
        <w:lang w:eastAsia="bg-BG"/>
      </w:rPr>
    </w:pPr>
    <w:r w:rsidRPr="00BE1F5D">
      <w:rPr>
        <w:rFonts w:ascii="Times New Roman" w:eastAsia="Times New Roman" w:hAnsi="Times New Roman" w:cs="Times New Roman"/>
        <w:b/>
        <w:sz w:val="28"/>
        <w:szCs w:val="28"/>
        <w:lang w:eastAsia="bg-BG"/>
      </w:rPr>
      <w:t>130. СРЕДНО УЧИЛИЩЕ „СТЕФАН КАРАДЖА”</w:t>
    </w:r>
  </w:p>
  <w:p w:rsidR="00BE1F5D" w:rsidRPr="00BE1F5D" w:rsidRDefault="00BE1F5D" w:rsidP="00BE1F5D">
    <w:pPr>
      <w:spacing w:after="0" w:line="240" w:lineRule="auto"/>
      <w:ind w:left="-567" w:right="-567"/>
      <w:jc w:val="center"/>
      <w:outlineLvl w:val="0"/>
      <w:rPr>
        <w:rFonts w:ascii="Times New Roman" w:eastAsia="Times New Roman" w:hAnsi="Times New Roman" w:cs="Times New Roman"/>
        <w:b/>
        <w:sz w:val="24"/>
        <w:szCs w:val="24"/>
        <w:lang w:eastAsia="bg-BG"/>
      </w:rPr>
    </w:pPr>
    <w:r w:rsidRPr="00BE1F5D">
      <w:rPr>
        <w:rFonts w:ascii="Times New Roman" w:eastAsia="Times New Roman" w:hAnsi="Times New Roman" w:cs="Times New Roman"/>
        <w:b/>
        <w:sz w:val="24"/>
        <w:szCs w:val="24"/>
        <w:lang w:eastAsia="bg-BG"/>
      </w:rPr>
      <w:t>гр. София, район Подуяне</w:t>
    </w:r>
  </w:p>
  <w:p w:rsidR="00BE1F5D" w:rsidRPr="00BE1F5D" w:rsidRDefault="00BE1F5D" w:rsidP="00BE1F5D">
    <w:pPr>
      <w:spacing w:after="0" w:line="240" w:lineRule="auto"/>
      <w:ind w:right="-567"/>
      <w:outlineLvl w:val="0"/>
      <w:rPr>
        <w:rFonts w:ascii="Times New Roman" w:eastAsia="Times New Roman" w:hAnsi="Times New Roman" w:cs="Times New Roman"/>
        <w:b/>
        <w:sz w:val="24"/>
        <w:szCs w:val="24"/>
        <w:lang w:eastAsia="bg-BG"/>
      </w:rPr>
    </w:pPr>
    <w:r w:rsidRPr="00BE1F5D">
      <w:rPr>
        <w:rFonts w:ascii="Times New Roman" w:eastAsia="Times New Roman" w:hAnsi="Times New Roman" w:cs="Times New Roman"/>
        <w:b/>
        <w:sz w:val="24"/>
        <w:szCs w:val="24"/>
        <w:lang w:eastAsia="bg-BG"/>
      </w:rPr>
      <w:t xml:space="preserve">ул. Константин Фотинов № 118, тел./факс: 02/847-04-95, ел. поща: </w:t>
    </w:r>
    <w:r w:rsidRPr="00BE1F5D">
      <w:rPr>
        <w:rFonts w:ascii="Times New Roman" w:eastAsia="Times New Roman" w:hAnsi="Times New Roman" w:cs="Times New Roman"/>
        <w:b/>
        <w:sz w:val="24"/>
        <w:szCs w:val="24"/>
        <w:lang w:val="en-US" w:eastAsia="bg-BG"/>
      </w:rPr>
      <w:t>coy</w:t>
    </w:r>
    <w:r w:rsidRPr="00BE1F5D">
      <w:rPr>
        <w:rFonts w:ascii="Times New Roman" w:eastAsia="Times New Roman" w:hAnsi="Times New Roman" w:cs="Times New Roman"/>
        <w:b/>
        <w:sz w:val="24"/>
        <w:szCs w:val="24"/>
        <w:lang w:eastAsia="bg-BG"/>
      </w:rPr>
      <w:t>130@</w:t>
    </w:r>
    <w:proofErr w:type="spellStart"/>
    <w:r w:rsidRPr="00BE1F5D">
      <w:rPr>
        <w:rFonts w:ascii="Times New Roman" w:eastAsia="Times New Roman" w:hAnsi="Times New Roman" w:cs="Times New Roman"/>
        <w:b/>
        <w:sz w:val="24"/>
        <w:szCs w:val="24"/>
        <w:lang w:val="en-US" w:eastAsia="bg-BG"/>
      </w:rPr>
      <w:t>abv</w:t>
    </w:r>
    <w:proofErr w:type="spellEnd"/>
    <w:r w:rsidRPr="00BE1F5D">
      <w:rPr>
        <w:rFonts w:ascii="Times New Roman" w:eastAsia="Times New Roman" w:hAnsi="Times New Roman" w:cs="Times New Roman"/>
        <w:b/>
        <w:sz w:val="24"/>
        <w:szCs w:val="24"/>
        <w:lang w:eastAsia="bg-BG"/>
      </w:rPr>
      <w:t>.</w:t>
    </w:r>
    <w:proofErr w:type="spellStart"/>
    <w:r w:rsidRPr="00BE1F5D">
      <w:rPr>
        <w:rFonts w:ascii="Times New Roman" w:eastAsia="Times New Roman" w:hAnsi="Times New Roman" w:cs="Times New Roman"/>
        <w:b/>
        <w:sz w:val="24"/>
        <w:szCs w:val="24"/>
        <w:lang w:val="en-US" w:eastAsia="bg-BG"/>
      </w:rPr>
      <w:t>bg</w:t>
    </w:r>
    <w:proofErr w:type="spellEnd"/>
  </w:p>
  <w:p w:rsidR="00BE1F5D" w:rsidRPr="00BE1F5D" w:rsidRDefault="00BE1F5D" w:rsidP="00BE1F5D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bg-BG"/>
      </w:rPr>
    </w:pPr>
  </w:p>
  <w:p w:rsidR="00BE1F5D" w:rsidRDefault="00BE1F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162F2"/>
    <w:multiLevelType w:val="hybridMultilevel"/>
    <w:tmpl w:val="E75EAC90"/>
    <w:lvl w:ilvl="0" w:tplc="5AF03D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3BC"/>
    <w:rsid w:val="000B05B8"/>
    <w:rsid w:val="00172EDC"/>
    <w:rsid w:val="00196C36"/>
    <w:rsid w:val="00211FBF"/>
    <w:rsid w:val="002430CC"/>
    <w:rsid w:val="0025340F"/>
    <w:rsid w:val="00392207"/>
    <w:rsid w:val="004A3C2E"/>
    <w:rsid w:val="00870C69"/>
    <w:rsid w:val="0092604D"/>
    <w:rsid w:val="009913BC"/>
    <w:rsid w:val="00A6259B"/>
    <w:rsid w:val="00AE4AAE"/>
    <w:rsid w:val="00BB3E66"/>
    <w:rsid w:val="00BE1F5D"/>
    <w:rsid w:val="00D76541"/>
    <w:rsid w:val="00DA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EE1B5"/>
  <w15:chartTrackingRefBased/>
  <w15:docId w15:val="{1CF83B2A-877C-4E21-954C-E158DAD3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F5D"/>
  </w:style>
  <w:style w:type="paragraph" w:styleId="Footer">
    <w:name w:val="footer"/>
    <w:basedOn w:val="Normal"/>
    <w:link w:val="FooterChar"/>
    <w:uiPriority w:val="99"/>
    <w:unhideWhenUsed/>
    <w:rsid w:val="00BE1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F5D"/>
  </w:style>
  <w:style w:type="character" w:styleId="Hyperlink">
    <w:name w:val="Hyperlink"/>
    <w:basedOn w:val="DefaultParagraphFont"/>
    <w:uiPriority w:val="99"/>
    <w:unhideWhenUsed/>
    <w:rsid w:val="00BE1F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y130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1816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Dom</cp:lastModifiedBy>
  <cp:revision>3</cp:revision>
  <dcterms:created xsi:type="dcterms:W3CDTF">2020-10-18T14:31:00Z</dcterms:created>
  <dcterms:modified xsi:type="dcterms:W3CDTF">2020-10-18T14:32:00Z</dcterms:modified>
</cp:coreProperties>
</file>